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18" w:rsidRPr="00130C18" w:rsidRDefault="005B41AA" w:rsidP="00130C18">
      <w:pPr>
        <w:jc w:val="center"/>
        <w:rPr>
          <w:b/>
        </w:rPr>
      </w:pPr>
      <w:r w:rsidRPr="00130C18">
        <w:rPr>
          <w:b/>
        </w:rPr>
        <w:t xml:space="preserve">Ochrana </w:t>
      </w:r>
      <w:r w:rsidR="00130C18" w:rsidRPr="00130C18">
        <w:rPr>
          <w:b/>
        </w:rPr>
        <w:t>oznamovateľov</w:t>
      </w:r>
      <w:r w:rsidRPr="00130C18">
        <w:rPr>
          <w:b/>
        </w:rPr>
        <w:t xml:space="preserve"> protispoločenskej činnosti</w:t>
      </w:r>
    </w:p>
    <w:p w:rsidR="00130C18" w:rsidRDefault="00130C18"/>
    <w:p w:rsidR="00130C18" w:rsidRDefault="005B41AA" w:rsidP="001944C9">
      <w:pPr>
        <w:jc w:val="both"/>
      </w:pPr>
      <w:r>
        <w:t xml:space="preserve">Oznámenie o protispoločenskej činnosti možno urobiť ústne zodpovednej osobe alebo písomne prostredníctvom: </w:t>
      </w:r>
    </w:p>
    <w:p w:rsidR="00130C18" w:rsidRDefault="005B41AA" w:rsidP="001944C9">
      <w:pPr>
        <w:jc w:val="both"/>
      </w:pPr>
      <w:r>
        <w:t>a) e-mailovej</w:t>
      </w:r>
      <w:r w:rsidR="00130C18">
        <w:t xml:space="preserve"> </w:t>
      </w:r>
      <w:r>
        <w:t>adres</w:t>
      </w:r>
      <w:r w:rsidR="00130C18">
        <w:t xml:space="preserve">y </w:t>
      </w:r>
      <w:hyperlink r:id="rId7" w:history="1">
        <w:r w:rsidR="00130C18" w:rsidRPr="00C84367">
          <w:rPr>
            <w:rStyle w:val="Hypertextovprepojenie"/>
            <w:b/>
          </w:rPr>
          <w:t>protispolocenskacinnost@russ-ba.sk</w:t>
        </w:r>
      </w:hyperlink>
      <w:r w:rsidR="00130C18">
        <w:t xml:space="preserve">, </w:t>
      </w:r>
      <w:r>
        <w:t xml:space="preserve">ktorá je dostupná 24 hodín denne a prístupná len zodpovednej osobe, </w:t>
      </w:r>
    </w:p>
    <w:p w:rsidR="00130C18" w:rsidRDefault="005B41AA" w:rsidP="001944C9">
      <w:pPr>
        <w:jc w:val="both"/>
      </w:pPr>
      <w:r>
        <w:t xml:space="preserve">b) pošty v obálke označenej </w:t>
      </w:r>
      <w:r w:rsidRPr="00130C18">
        <w:rPr>
          <w:b/>
        </w:rPr>
        <w:t xml:space="preserve">"do rúk zodpovednej osoby </w:t>
      </w:r>
      <w:r w:rsidR="00791B40" w:rsidRPr="00130C18">
        <w:rPr>
          <w:b/>
        </w:rPr>
        <w:t>podľa</w:t>
      </w:r>
      <w:r w:rsidRPr="00130C18">
        <w:rPr>
          <w:b/>
        </w:rPr>
        <w:t xml:space="preserve"> zákona o ochrane </w:t>
      </w:r>
      <w:r w:rsidR="00791B40" w:rsidRPr="00130C18">
        <w:rPr>
          <w:b/>
        </w:rPr>
        <w:t>oznamovateľov</w:t>
      </w:r>
      <w:r w:rsidRPr="00130C18">
        <w:rPr>
          <w:b/>
        </w:rPr>
        <w:t xml:space="preserve"> - NEOTVÁRAŤ"</w:t>
      </w:r>
      <w:r>
        <w:t xml:space="preserve"> na adresu Regionálneho úradu školskej správy</w:t>
      </w:r>
      <w:r w:rsidR="00130C18">
        <w:t xml:space="preserve"> v Bratislave, Tomášikova 46, 831 04 Bratislava</w:t>
      </w:r>
      <w:r>
        <w:t>.</w:t>
      </w:r>
    </w:p>
    <w:p w:rsidR="00130C18" w:rsidRDefault="00130C18" w:rsidP="001944C9">
      <w:pPr>
        <w:jc w:val="both"/>
      </w:pPr>
    </w:p>
    <w:p w:rsidR="00130C18" w:rsidRPr="00130C18" w:rsidRDefault="005B41AA" w:rsidP="001944C9">
      <w:pPr>
        <w:jc w:val="both"/>
        <w:rPr>
          <w:b/>
          <w:i/>
        </w:rPr>
      </w:pPr>
      <w:r w:rsidRPr="00130C18">
        <w:rPr>
          <w:b/>
          <w:i/>
        </w:rPr>
        <w:t xml:space="preserve">Prijímanie a preverovanie oznámenia, prijímanie opatrení </w:t>
      </w:r>
    </w:p>
    <w:p w:rsidR="00130C18" w:rsidRDefault="00130C18" w:rsidP="001944C9">
      <w:pPr>
        <w:jc w:val="both"/>
      </w:pPr>
    </w:p>
    <w:p w:rsidR="00130C18" w:rsidRDefault="005B41AA" w:rsidP="001944C9">
      <w:pPr>
        <w:jc w:val="both"/>
      </w:pPr>
      <w:r>
        <w:t xml:space="preserve">Oznámenie sa podáva zodpovednej osobe. </w:t>
      </w:r>
    </w:p>
    <w:p w:rsidR="00130C18" w:rsidRDefault="005B41AA" w:rsidP="001944C9">
      <w:pPr>
        <w:jc w:val="both"/>
      </w:pPr>
      <w:r>
        <w:t xml:space="preserve">Zodpovedná osoba je povinná prijať každé oznámenie a zdržať sa </w:t>
      </w:r>
      <w:r w:rsidR="00130C18">
        <w:t>akéhokoľvek</w:t>
      </w:r>
      <w:r>
        <w:t xml:space="preserve"> konania, ktoré by bránilo jeho podaniu alebo prevereniu. </w:t>
      </w:r>
    </w:p>
    <w:p w:rsidR="00130C18" w:rsidRDefault="005B41AA" w:rsidP="001944C9">
      <w:pPr>
        <w:jc w:val="both"/>
      </w:pPr>
      <w:r>
        <w:t xml:space="preserve">Zodpovedná osoba bezodkladne zaeviduje každé oznámenie v evidencii oznámení a do siedmich dní potvrdí </w:t>
      </w:r>
      <w:r w:rsidR="00791B40">
        <w:t>oznamovateľovi</w:t>
      </w:r>
      <w:r>
        <w:t xml:space="preserve"> prijatie oznámenia. </w:t>
      </w:r>
    </w:p>
    <w:p w:rsidR="00791B40" w:rsidRDefault="005B41AA" w:rsidP="001944C9">
      <w:pPr>
        <w:jc w:val="both"/>
      </w:pPr>
      <w:r>
        <w:t xml:space="preserve">Ak </w:t>
      </w:r>
      <w:r w:rsidR="00791B40">
        <w:t>oznamovateľ</w:t>
      </w:r>
      <w:r>
        <w:t xml:space="preserve">' podá podnet anonymne, môže uviesť anonymizovanú adresu elektronickej pošty, prostredníctvom ktorej bude komunikovať a zodpovedať na prípadné otázky. Zodpovedná osoba je zároveň povinná potvrdiť prijatie oznámenia a informovať </w:t>
      </w:r>
      <w:r w:rsidR="00791B40">
        <w:t>oznamovateľa</w:t>
      </w:r>
      <w:r>
        <w:t xml:space="preserve"> o výsledku prešetrenia oznámenia prostredníctvom tejto e-mailovej adresy. Zodpovedná osoba posúdi na základe obsahu a ďalších znakov podaného oznámenia, či ide o oznámenie o protispoločenskej činnosti, oznámenie o závažnej protispoločenskej činnosti alebo o iné podanie a určí </w:t>
      </w:r>
      <w:r w:rsidR="00791B40">
        <w:t>ďalší</w:t>
      </w:r>
      <w:r>
        <w:t xml:space="preserve"> postup. </w:t>
      </w:r>
    </w:p>
    <w:p w:rsidR="00791B40" w:rsidRDefault="005B41AA" w:rsidP="001944C9">
      <w:pPr>
        <w:jc w:val="both"/>
      </w:pPr>
      <w:r>
        <w:t xml:space="preserve">Zodpovedná osoba preverí každé oznámenie do 90 dní odo dňa potvrdenia jeho prijatia. </w:t>
      </w:r>
    </w:p>
    <w:p w:rsidR="00791B40" w:rsidRDefault="005B41AA" w:rsidP="001944C9">
      <w:pPr>
        <w:jc w:val="both"/>
      </w:pPr>
      <w:r>
        <w:t xml:space="preserve">Ak je potrebné oznámenie doplniť alebo spresniť, zodpovedná osoba bezodkladne vyzve </w:t>
      </w:r>
      <w:r w:rsidR="00791B40">
        <w:t>oznamovateľa</w:t>
      </w:r>
      <w:r>
        <w:t xml:space="preserve"> na doplnenie alebo spresnenie a určí na to primeranú lehotu. </w:t>
      </w:r>
    </w:p>
    <w:p w:rsidR="00791B40" w:rsidRDefault="005B41AA" w:rsidP="001944C9">
      <w:pPr>
        <w:jc w:val="both"/>
      </w:pPr>
      <w:r>
        <w:t xml:space="preserve">Ak oznámenie nemôže preveriť zodpovedná osoba, osobu, ktorá oznámenie preverí určí </w:t>
      </w:r>
      <w:r w:rsidR="00791B40">
        <w:t>riaditeľka</w:t>
      </w:r>
      <w:r>
        <w:t xml:space="preserve"> RUŠS</w:t>
      </w:r>
      <w:r w:rsidR="00791B40">
        <w:t xml:space="preserve"> BA</w:t>
      </w:r>
      <w:r>
        <w:t xml:space="preserve">. </w:t>
      </w:r>
    </w:p>
    <w:p w:rsidR="00791B40" w:rsidRDefault="005B41AA" w:rsidP="001944C9">
      <w:pPr>
        <w:jc w:val="both"/>
      </w:pPr>
      <w:r>
        <w:t xml:space="preserve">O preverení oznámenia sa vyhotoví zápisnica, ktorú zodpovedná osoba odovzdá </w:t>
      </w:r>
      <w:r w:rsidR="00791B40">
        <w:t>riaditeľke</w:t>
      </w:r>
      <w:r>
        <w:t xml:space="preserve"> RUŠS</w:t>
      </w:r>
      <w:r w:rsidR="00791B40">
        <w:t xml:space="preserve"> BA</w:t>
      </w:r>
      <w:r>
        <w:t xml:space="preserve">. </w:t>
      </w:r>
    </w:p>
    <w:p w:rsidR="00791B40" w:rsidRDefault="005B41AA" w:rsidP="001944C9">
      <w:pPr>
        <w:jc w:val="both"/>
      </w:pPr>
      <w:r>
        <w:t>Ak sa oznámenie preverovaním preukázalo ako opodstatnené, zodpovedná osoba v zápisnici navrhne opatrenia na nápravu, organizačný útvar, ktorý ich má prijať a termíny na ich splnenie. Po uplynutí navrhovanej lehoty príslušný organizačný útvar predloží zodpovednej osobe informáciu o prijatých opatreniach.</w:t>
      </w:r>
    </w:p>
    <w:p w:rsidR="00791B40" w:rsidRDefault="005B41AA" w:rsidP="001944C9">
      <w:pPr>
        <w:jc w:val="both"/>
      </w:pPr>
      <w:r>
        <w:t xml:space="preserve">Zodpovedná osoba je povinná </w:t>
      </w:r>
      <w:r w:rsidR="00791B40">
        <w:t>oznamovateľa</w:t>
      </w:r>
      <w:r>
        <w:t xml:space="preserve"> písomne oboznámiť s výsledkom preverenia oznámenia a opatreniami, ak sa prijali na základe preverenia oznámenia do 90 dní od potvrdenia prijatia oznámenia alebo ak sa prijatie oznámenia nepotvrdilo, do 90 dní od uplynutia siedmich dní od prijatia oznámenia. Ak výsledkom preverenia oznámenia je postúpenie veci na vybavenie </w:t>
      </w:r>
      <w:r w:rsidR="00791B40">
        <w:t>podľa</w:t>
      </w:r>
      <w:r>
        <w:t xml:space="preserve"> Trestného poriadku alebo osobitných predpisov, zodpovedná osoba</w:t>
      </w:r>
      <w:r w:rsidR="00791B40">
        <w:t xml:space="preserve"> </w:t>
      </w:r>
      <w:r>
        <w:t xml:space="preserve">je povinná o tejto skutočnosti vopred informovať </w:t>
      </w:r>
      <w:r w:rsidR="00791B40">
        <w:t>oznamovateľa</w:t>
      </w:r>
      <w:r>
        <w:t xml:space="preserve">. </w:t>
      </w:r>
    </w:p>
    <w:p w:rsidR="00791B40" w:rsidRDefault="00791B40" w:rsidP="001944C9">
      <w:pPr>
        <w:jc w:val="both"/>
        <w:rPr>
          <w:b/>
        </w:rPr>
      </w:pPr>
    </w:p>
    <w:p w:rsidR="00791B40" w:rsidRDefault="005B41AA" w:rsidP="001944C9">
      <w:pPr>
        <w:jc w:val="both"/>
        <w:rPr>
          <w:b/>
          <w:i/>
        </w:rPr>
      </w:pPr>
      <w:r w:rsidRPr="00B26C9B">
        <w:rPr>
          <w:b/>
          <w:i/>
        </w:rPr>
        <w:t>Odvetné opatrenia</w:t>
      </w:r>
    </w:p>
    <w:p w:rsidR="00B26C9B" w:rsidRPr="00B26C9B" w:rsidRDefault="00B26C9B" w:rsidP="001944C9">
      <w:pPr>
        <w:jc w:val="both"/>
        <w:rPr>
          <w:i/>
        </w:rPr>
      </w:pPr>
    </w:p>
    <w:p w:rsidR="004740D9" w:rsidRDefault="005B41AA" w:rsidP="001944C9">
      <w:pPr>
        <w:jc w:val="both"/>
      </w:pPr>
      <w:r>
        <w:t xml:space="preserve">Odvetné opatrenia voči oznamovateľom sú zakázané. Nikto nesmie hroziť odvetným opatrením alebo postihovať odvetným opatrením oznamovateľa alebo: </w:t>
      </w:r>
    </w:p>
    <w:p w:rsidR="004740D9" w:rsidRDefault="005B41AA" w:rsidP="001944C9">
      <w:pPr>
        <w:pStyle w:val="Odsekzoznamu"/>
        <w:numPr>
          <w:ilvl w:val="0"/>
          <w:numId w:val="3"/>
        </w:numPr>
        <w:jc w:val="both"/>
      </w:pPr>
      <w:r>
        <w:t xml:space="preserve">blízku osobu oznamovateľa, </w:t>
      </w:r>
    </w:p>
    <w:p w:rsidR="004740D9" w:rsidRDefault="005B41AA" w:rsidP="001944C9">
      <w:pPr>
        <w:pStyle w:val="Odsekzoznamu"/>
        <w:numPr>
          <w:ilvl w:val="0"/>
          <w:numId w:val="3"/>
        </w:numPr>
        <w:jc w:val="both"/>
      </w:pPr>
      <w:r>
        <w:lastRenderedPageBreak/>
        <w:t xml:space="preserve">fyzickú osobu - podnikateľa alebo právnickú osobu, ktorú oznamovateľ ovláda, v ktorej má účasť, v ktorej vykonáva funkciu člena orgánu právnickej osoby, alebo pre ktorú vykonáva pracovnú činnosť, </w:t>
      </w:r>
    </w:p>
    <w:p w:rsidR="004740D9" w:rsidRDefault="005B41AA" w:rsidP="001944C9">
      <w:pPr>
        <w:pStyle w:val="Odsekzoznamu"/>
        <w:numPr>
          <w:ilvl w:val="0"/>
          <w:numId w:val="3"/>
        </w:numPr>
        <w:jc w:val="both"/>
      </w:pPr>
      <w:r>
        <w:t xml:space="preserve">fyzickú osobu - podnikateľa alebo právnickú osobu, ktorá ovláda právnickú osobu, v ktorej má </w:t>
      </w:r>
      <w:r w:rsidR="00791B40">
        <w:t>oznamovateľ</w:t>
      </w:r>
      <w:r>
        <w:t xml:space="preserve">' účasť alebo v ktorej vykonáva funkciu člena orgánu právnickej osoby, </w:t>
      </w:r>
    </w:p>
    <w:p w:rsidR="004740D9" w:rsidRDefault="005B41AA" w:rsidP="001944C9">
      <w:pPr>
        <w:pStyle w:val="Odsekzoznamu"/>
        <w:numPr>
          <w:ilvl w:val="0"/>
          <w:numId w:val="3"/>
        </w:numPr>
        <w:jc w:val="both"/>
      </w:pPr>
      <w:r>
        <w:t xml:space="preserve">osobu, ktorá </w:t>
      </w:r>
      <w:r w:rsidR="00791B40">
        <w:t>oznamovateľovi</w:t>
      </w:r>
      <w:r>
        <w:t xml:space="preserve"> poskytla pomoc v súvislosti s oznámením,</w:t>
      </w:r>
    </w:p>
    <w:p w:rsidR="004740D9" w:rsidRDefault="005B41AA" w:rsidP="001944C9">
      <w:pPr>
        <w:pStyle w:val="Odsekzoznamu"/>
        <w:numPr>
          <w:ilvl w:val="0"/>
          <w:numId w:val="3"/>
        </w:numPr>
        <w:jc w:val="both"/>
      </w:pPr>
      <w:r>
        <w:t xml:space="preserve">zodpovednú osobu alebo osobu, ktorá sa podieľa na plnení úloh zodpovednej osoby. </w:t>
      </w:r>
    </w:p>
    <w:p w:rsidR="004740D9" w:rsidRDefault="004740D9" w:rsidP="001944C9">
      <w:pPr>
        <w:pStyle w:val="Odsekzoznamu"/>
        <w:jc w:val="both"/>
      </w:pPr>
    </w:p>
    <w:p w:rsidR="00791B40" w:rsidRDefault="005B41AA" w:rsidP="001944C9">
      <w:pPr>
        <w:jc w:val="both"/>
      </w:pPr>
      <w:r>
        <w:t xml:space="preserve">Oznamovateľ a osoba uvedená v písm. a) až e) sa nemôže vzdať práva na ochranu pred postihom odvetným opatrením. </w:t>
      </w:r>
    </w:p>
    <w:p w:rsidR="004740D9" w:rsidRDefault="005B41AA" w:rsidP="001944C9">
      <w:pPr>
        <w:jc w:val="both"/>
      </w:pPr>
      <w:r>
        <w:t>Zodpovedná osoba je povinná preveriť oznámenie oznamovateľa o to</w:t>
      </w:r>
      <w:r w:rsidR="004740D9">
        <w:t xml:space="preserve">m, že sa proti nemu uplatňuje </w:t>
      </w:r>
      <w:r>
        <w:t>odvetné opatrenie.</w:t>
      </w:r>
    </w:p>
    <w:p w:rsidR="00B26C9B" w:rsidRDefault="005B41AA" w:rsidP="001944C9">
      <w:pPr>
        <w:jc w:val="both"/>
      </w:pPr>
      <w:r>
        <w:t xml:space="preserve">Pri podávaní, prijímaní, evidencii a preverovaní oznámenia o odvetnom opatrení sa postupuje podľa vyššie uvedeného postupu k oznámeniu protispoločenskej činnosti. </w:t>
      </w:r>
    </w:p>
    <w:p w:rsidR="00B26C9B" w:rsidRDefault="00B26C9B" w:rsidP="001944C9">
      <w:pPr>
        <w:jc w:val="both"/>
      </w:pPr>
    </w:p>
    <w:p w:rsidR="00B26C9B" w:rsidRPr="0040309E" w:rsidRDefault="005B41AA" w:rsidP="001944C9">
      <w:pPr>
        <w:jc w:val="both"/>
        <w:rPr>
          <w:b/>
          <w:i/>
        </w:rPr>
      </w:pPr>
      <w:r w:rsidRPr="0040309E">
        <w:rPr>
          <w:b/>
          <w:i/>
        </w:rPr>
        <w:t xml:space="preserve">Ochrana zamestnanca </w:t>
      </w:r>
    </w:p>
    <w:p w:rsidR="00B26C9B" w:rsidRDefault="00B26C9B" w:rsidP="001944C9">
      <w:pPr>
        <w:jc w:val="both"/>
      </w:pPr>
    </w:p>
    <w:p w:rsidR="0040309E" w:rsidRDefault="005B41AA" w:rsidP="001944C9">
      <w:pPr>
        <w:jc w:val="both"/>
      </w:pPr>
      <w:r>
        <w:t xml:space="preserve">Oznamovateľ, ktorý podal oznámenie o závažnej protispoločenskej činnosti orgánu činnému v trestnom konaní alebo správnemu orgánu, môže požiadať o postavenie chráneného oznamovateľa </w:t>
      </w:r>
      <w:r w:rsidR="0040309E">
        <w:t>podľa</w:t>
      </w:r>
      <w:r>
        <w:t xml:space="preserve"> § 3 a 4 zákona o ochrane oznamovateľov v rámci trestného konania alebo podľa § 5 a 6 zákona o ochrane oznamovateľov v rámci konania o správnom delikte. </w:t>
      </w:r>
    </w:p>
    <w:p w:rsidR="0040309E" w:rsidRDefault="0040309E" w:rsidP="001944C9">
      <w:pPr>
        <w:jc w:val="both"/>
      </w:pPr>
    </w:p>
    <w:p w:rsidR="0040309E" w:rsidRDefault="005B41AA" w:rsidP="001944C9">
      <w:pPr>
        <w:jc w:val="both"/>
      </w:pPr>
      <w:r>
        <w:t xml:space="preserve">Na základe postavenia chráneného </w:t>
      </w:r>
      <w:r w:rsidR="0040309E">
        <w:t>oznamovateľa</w:t>
      </w:r>
      <w:r>
        <w:t xml:space="preserve"> </w:t>
      </w:r>
      <w:r w:rsidR="0040309E">
        <w:t>zamestnávateľ</w:t>
      </w:r>
      <w:r>
        <w:t xml:space="preserve">' nemôže urobiť právny úkon alebo vydať rozhodnutie v pracovnoprávnom vzťahu (ďalej len "pracovnoprávny úkon") voči zamestnancovi, na ktorý nedal súhlas, len so súhlasom úradu. Každý právny úkon zamestnávateľa voči takému zamestnancovi vykonaný bez súhlasu úradu je neplatný. </w:t>
      </w:r>
    </w:p>
    <w:p w:rsidR="0040309E" w:rsidRDefault="0040309E" w:rsidP="001944C9">
      <w:pPr>
        <w:jc w:val="both"/>
      </w:pPr>
    </w:p>
    <w:p w:rsidR="0040309E" w:rsidRDefault="005B41AA" w:rsidP="001944C9">
      <w:pPr>
        <w:jc w:val="both"/>
      </w:pPr>
      <w:r>
        <w:t xml:space="preserve">Súhlas úradu sa nevyžaduje, ak sa pracovnoprávnym úkonom priznáva nárok, alebo ak ide o pracovnoprávny úkon súvisiaci so skončením pracovnoprávneho vzťahu, ako dôsledok právnej skutočnosti, ktorá nesúvisí od posúdenia zamestnávateľa. </w:t>
      </w:r>
    </w:p>
    <w:p w:rsidR="0040309E" w:rsidRDefault="0040309E" w:rsidP="001944C9">
      <w:pPr>
        <w:jc w:val="both"/>
      </w:pPr>
    </w:p>
    <w:p w:rsidR="0040309E" w:rsidRDefault="005B41AA" w:rsidP="001944C9">
      <w:pPr>
        <w:jc w:val="both"/>
      </w:pPr>
      <w:r>
        <w:t>Ak sa oznamovateľ domnieva, že v súvislosti s oznámením bol voči nemu urobený pracovnoprávny úkon, s ktorým nesúhlasí, môže p</w:t>
      </w:r>
      <w:r w:rsidR="0040309E">
        <w:t>ožiadať úrad do 15 dní odo dňa</w:t>
      </w:r>
      <w:r>
        <w:t xml:space="preserve">, keď sa dozvedelo pracovnoprávnom úkone, s ktorým nesúhlasí, o pozastavenie jeho účinnosti. </w:t>
      </w:r>
    </w:p>
    <w:p w:rsidR="0040309E" w:rsidRDefault="0040309E" w:rsidP="001944C9">
      <w:pPr>
        <w:jc w:val="both"/>
      </w:pPr>
    </w:p>
    <w:p w:rsidR="0040309E" w:rsidRDefault="005B41AA" w:rsidP="001944C9">
      <w:pPr>
        <w:jc w:val="both"/>
      </w:pPr>
      <w:r>
        <w:t>Ak úrad pozastaví účinnosť, účinnosť poza</w:t>
      </w:r>
      <w:r w:rsidR="0040309E">
        <w:t xml:space="preserve">stavenia oznámenia sa začína dňom </w:t>
      </w:r>
      <w:r>
        <w:t xml:space="preserve">doručenia potvrdenia </w:t>
      </w:r>
      <w:r w:rsidR="0040309E">
        <w:t>oznamovateľovi</w:t>
      </w:r>
      <w:r>
        <w:t xml:space="preserve">. Pozastavenie účinnosti pracovnoprávneho úkonu zamestnávateľa na základe potvrdenia o jeho pozastavení vydaného úradom sa skončí uplynutím 30 dní od doručenia potvrdenia </w:t>
      </w:r>
      <w:r w:rsidR="0040309E">
        <w:t>oznamovateľovi</w:t>
      </w:r>
      <w:r>
        <w:t xml:space="preserve">. Doručením návrhu na nariadenie neodkladného opatrenia na súd počas tejto lehoty </w:t>
      </w:r>
      <w:r w:rsidR="0040309E">
        <w:t>sa trvanie pozastavenia účinnos</w:t>
      </w:r>
      <w:r>
        <w:t>ti</w:t>
      </w:r>
      <w:r w:rsidR="0040309E">
        <w:t xml:space="preserve"> </w:t>
      </w:r>
      <w:r>
        <w:t xml:space="preserve">pracovnoprávneho úkonu predlžuje až do nadobudnutia vykonateľnosti rozhodnutia súdu o tomto návrhu. </w:t>
      </w:r>
    </w:p>
    <w:p w:rsidR="0040309E" w:rsidRDefault="0040309E" w:rsidP="001944C9">
      <w:pPr>
        <w:jc w:val="both"/>
      </w:pPr>
    </w:p>
    <w:p w:rsidR="004740D9" w:rsidRDefault="005B41AA" w:rsidP="001944C9">
      <w:pPr>
        <w:jc w:val="both"/>
      </w:pPr>
      <w:r>
        <w:t xml:space="preserve">Osoba, ktorá zverejnila informácie o protispoločenskej činnosti, ktoré sa dozvedela počas výberového konania alebo v rámci predzmluvných vzťahov a jej pracovnoprávny vzťah alebo iný obdobný vzťah ešte nevznikol alebo počas trvania pracovnoprávneho vzťahu alebo iného </w:t>
      </w:r>
      <w:r>
        <w:lastRenderedPageBreak/>
        <w:t xml:space="preserve">obdobného vzťahu alebo po skončení pracovnoprávneho alebo iného obdobného vzťahu z dôvodu, že: </w:t>
      </w:r>
    </w:p>
    <w:p w:rsidR="004740D9" w:rsidRDefault="005B41AA" w:rsidP="001944C9">
      <w:pPr>
        <w:pStyle w:val="Odsekzoznamu"/>
        <w:numPr>
          <w:ilvl w:val="0"/>
          <w:numId w:val="4"/>
        </w:numPr>
        <w:jc w:val="both"/>
      </w:pPr>
      <w:r>
        <w:t>urobila oznámenie prostredníctvom vnútorného systému preverovania oznámení a nebola oboznámená s výsledkom preverenia podľa § 10 ods. 8 zákona o ochrane oznamovateľa protispoločenskej činnosti, alebo neboli prijaté vhodné opatrenia podľa § 10 ods. 8 zákona o ochrane oznamovateľa protispoločenskej činnosti a následne urobila takéto oznámenie orgánu príslušnému na prijatie oznámenia a nebola v primeranej lehote oboznámená so stavom preverovan</w:t>
      </w:r>
      <w:r w:rsidR="0040309E">
        <w:t>ia alebo s výsledkom preverenia,</w:t>
      </w:r>
    </w:p>
    <w:p w:rsidR="004740D9" w:rsidRDefault="005B41AA" w:rsidP="001944C9">
      <w:pPr>
        <w:pStyle w:val="Odsekzoznamu"/>
        <w:numPr>
          <w:ilvl w:val="0"/>
          <w:numId w:val="4"/>
        </w:numPr>
        <w:jc w:val="both"/>
      </w:pPr>
      <w:r>
        <w:t>urobila oznámen</w:t>
      </w:r>
      <w:r w:rsidR="0040309E">
        <w:t>ie orgánu príslušnému na prijatie</w:t>
      </w:r>
      <w:r>
        <w:t xml:space="preserve"> oznámenia a nebola v primeranej lehote oboznámená so stavom preverovania alebo s výsledkom p</w:t>
      </w:r>
      <w:r w:rsidR="0040309E">
        <w:t>reverenia</w:t>
      </w:r>
      <w:r>
        <w:t xml:space="preserve">, </w:t>
      </w:r>
    </w:p>
    <w:p w:rsidR="004740D9" w:rsidRDefault="005B41AA" w:rsidP="001944C9">
      <w:pPr>
        <w:pStyle w:val="Odsekzoznamu"/>
        <w:numPr>
          <w:ilvl w:val="0"/>
          <w:numId w:val="4"/>
        </w:numPr>
        <w:jc w:val="both"/>
      </w:pPr>
      <w:r>
        <w:t xml:space="preserve">je dôvodná obava, že proti spoločenská činnosť môže predstavovať bezprostredné alebo zjavné ohrozenie verejného záujmu, </w:t>
      </w:r>
    </w:p>
    <w:p w:rsidR="0040309E" w:rsidRDefault="005B41AA" w:rsidP="001944C9">
      <w:pPr>
        <w:pStyle w:val="Odsekzoznamu"/>
        <w:numPr>
          <w:ilvl w:val="0"/>
          <w:numId w:val="4"/>
        </w:numPr>
        <w:jc w:val="both"/>
      </w:pPr>
      <w:r>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 oznámení, sa môže obrátiť</w:t>
      </w:r>
      <w:r w:rsidR="0040309E">
        <w:t xml:space="preserve"> na Úrad na ochranu oznamovateľ</w:t>
      </w:r>
      <w:r>
        <w:t xml:space="preserve">ov. </w:t>
      </w:r>
    </w:p>
    <w:p w:rsidR="0040309E" w:rsidRDefault="0040309E" w:rsidP="001944C9">
      <w:pPr>
        <w:jc w:val="both"/>
      </w:pPr>
    </w:p>
    <w:p w:rsidR="0040309E" w:rsidRPr="0040309E" w:rsidRDefault="005B41AA" w:rsidP="001944C9">
      <w:pPr>
        <w:jc w:val="both"/>
        <w:rPr>
          <w:b/>
        </w:rPr>
      </w:pPr>
      <w:r w:rsidRPr="0040309E">
        <w:rPr>
          <w:b/>
        </w:rPr>
        <w:t xml:space="preserve">Úrad na ochranu </w:t>
      </w:r>
      <w:r w:rsidR="0040309E" w:rsidRPr="0040309E">
        <w:rPr>
          <w:b/>
        </w:rPr>
        <w:t>oznamovateľov</w:t>
      </w:r>
      <w:r w:rsidRPr="0040309E">
        <w:rPr>
          <w:b/>
        </w:rPr>
        <w:t xml:space="preserve"> </w:t>
      </w:r>
    </w:p>
    <w:p w:rsidR="0040309E" w:rsidRDefault="0040309E" w:rsidP="001944C9">
      <w:pPr>
        <w:jc w:val="both"/>
      </w:pPr>
    </w:p>
    <w:p w:rsidR="0040309E" w:rsidRDefault="005B41AA" w:rsidP="001944C9">
      <w:pPr>
        <w:jc w:val="both"/>
      </w:pPr>
      <w:r>
        <w:t>Je nezávislý orgán štátnej správy s celoštátnou pôsobnosťou, ktorý chráni práva a oprávnené záujmy oznamovateľov pri oznamovaní protispoločenskej činnosti. Zároveň poskytuje poradenstvo a konzultácie v súvislosti s oznamovaním protispoločenskej činnosti.</w:t>
      </w:r>
    </w:p>
    <w:p w:rsidR="004740D9" w:rsidRDefault="004740D9" w:rsidP="001944C9">
      <w:pPr>
        <w:jc w:val="both"/>
      </w:pPr>
    </w:p>
    <w:p w:rsidR="0040309E" w:rsidRPr="004740D9" w:rsidRDefault="005B41AA" w:rsidP="001944C9">
      <w:pPr>
        <w:jc w:val="both"/>
        <w:rPr>
          <w:u w:val="single"/>
        </w:rPr>
      </w:pPr>
      <w:r w:rsidRPr="004740D9">
        <w:rPr>
          <w:u w:val="single"/>
        </w:rPr>
        <w:t>Kontakt:</w:t>
      </w:r>
    </w:p>
    <w:p w:rsidR="0040309E" w:rsidRDefault="005B41AA" w:rsidP="001944C9">
      <w:pPr>
        <w:jc w:val="both"/>
      </w:pPr>
      <w:r>
        <w:t xml:space="preserve">Úrad na ochranu oznamovateľov </w:t>
      </w:r>
    </w:p>
    <w:p w:rsidR="0040309E" w:rsidRDefault="005B41AA" w:rsidP="001944C9">
      <w:pPr>
        <w:jc w:val="both"/>
      </w:pPr>
      <w:r>
        <w:t xml:space="preserve">Námestie slobody 29 </w:t>
      </w:r>
    </w:p>
    <w:p w:rsidR="0040309E" w:rsidRDefault="005B41AA" w:rsidP="001944C9">
      <w:pPr>
        <w:jc w:val="both"/>
      </w:pPr>
      <w:r>
        <w:t xml:space="preserve">811 06 Bratislava </w:t>
      </w:r>
    </w:p>
    <w:p w:rsidR="0040309E" w:rsidRDefault="0040309E" w:rsidP="001944C9">
      <w:pPr>
        <w:jc w:val="both"/>
      </w:pPr>
    </w:p>
    <w:p w:rsidR="0040309E" w:rsidRDefault="00D31D42" w:rsidP="001944C9">
      <w:pPr>
        <w:jc w:val="both"/>
      </w:pPr>
      <w:r>
        <w:rPr>
          <w:b/>
        </w:rPr>
        <w:t>i</w:t>
      </w:r>
      <w:r w:rsidR="0040309E" w:rsidRPr="0040309E">
        <w:rPr>
          <w:b/>
        </w:rPr>
        <w:t>nfolinka</w:t>
      </w:r>
      <w:r w:rsidR="005B41AA" w:rsidRPr="0040309E">
        <w:rPr>
          <w:b/>
        </w:rPr>
        <w:t>: 0800221213</w:t>
      </w:r>
      <w:r w:rsidR="005B41AA">
        <w:t xml:space="preserve"> </w:t>
      </w:r>
    </w:p>
    <w:p w:rsidR="0040309E" w:rsidRDefault="005B41AA" w:rsidP="001944C9">
      <w:pPr>
        <w:jc w:val="both"/>
      </w:pPr>
      <w:r>
        <w:t xml:space="preserve">Pondelok: 13.00-16.00 </w:t>
      </w:r>
    </w:p>
    <w:p w:rsidR="0040309E" w:rsidRDefault="005B41AA" w:rsidP="001944C9">
      <w:pPr>
        <w:jc w:val="both"/>
      </w:pPr>
      <w:r>
        <w:t xml:space="preserve">Utorok: 9.00-12.00 </w:t>
      </w:r>
    </w:p>
    <w:p w:rsidR="00D31D42" w:rsidRDefault="005B41AA" w:rsidP="001944C9">
      <w:pPr>
        <w:jc w:val="both"/>
      </w:pPr>
      <w:r>
        <w:t xml:space="preserve">Streda: 13.00-16.00 </w:t>
      </w:r>
    </w:p>
    <w:p w:rsidR="00D31D42" w:rsidRDefault="005B41AA" w:rsidP="001944C9">
      <w:pPr>
        <w:jc w:val="both"/>
      </w:pPr>
      <w:r>
        <w:t xml:space="preserve">Štvrtok: 9.00-12.00 </w:t>
      </w:r>
    </w:p>
    <w:p w:rsidR="00D31D42" w:rsidRDefault="00D31D42" w:rsidP="001944C9">
      <w:pPr>
        <w:jc w:val="both"/>
      </w:pPr>
    </w:p>
    <w:p w:rsidR="00D31D42" w:rsidRDefault="00DC4AA5" w:rsidP="001944C9">
      <w:pPr>
        <w:jc w:val="both"/>
      </w:pPr>
      <w:hyperlink r:id="rId8" w:anchor="kontakty" w:history="1">
        <w:r w:rsidR="00684B27" w:rsidRPr="00C84367">
          <w:rPr>
            <w:rStyle w:val="Hypertextovprepojenie"/>
          </w:rPr>
          <w:t>https://www.oznamovatelia.sk/o-nas/#kontakty</w:t>
        </w:r>
      </w:hyperlink>
      <w:r w:rsidR="005B41AA">
        <w:t xml:space="preserve"> </w:t>
      </w:r>
    </w:p>
    <w:p w:rsidR="00D31D42" w:rsidRDefault="00D31D42" w:rsidP="001944C9">
      <w:pPr>
        <w:jc w:val="both"/>
      </w:pPr>
    </w:p>
    <w:p w:rsidR="00D31D42" w:rsidRPr="00D31D42" w:rsidRDefault="005B41AA" w:rsidP="001944C9">
      <w:pPr>
        <w:jc w:val="both"/>
        <w:rPr>
          <w:b/>
          <w:i/>
        </w:rPr>
      </w:pPr>
      <w:r w:rsidRPr="00D31D42">
        <w:rPr>
          <w:b/>
          <w:i/>
        </w:rPr>
        <w:t xml:space="preserve">Ochrana osobných údajov </w:t>
      </w:r>
    </w:p>
    <w:p w:rsidR="00D31D42" w:rsidRDefault="00D31D42" w:rsidP="001944C9">
      <w:pPr>
        <w:jc w:val="both"/>
      </w:pPr>
    </w:p>
    <w:p w:rsidR="00D31D42" w:rsidRDefault="005B41AA" w:rsidP="001944C9">
      <w:pPr>
        <w:jc w:val="both"/>
        <w:rPr>
          <w:sz w:val="16"/>
          <w:szCs w:val="16"/>
        </w:rPr>
      </w:pPr>
      <w:r>
        <w:t>Pri spracúvaní osobných ú</w:t>
      </w:r>
      <w:r w:rsidR="00D31D42">
        <w:t>dajov získaných pri</w:t>
      </w:r>
      <w:r>
        <w:t xml:space="preserve"> preverovaní oznámenia sa postu</w:t>
      </w:r>
      <w:r w:rsidR="00D31D42">
        <w:t xml:space="preserve">puje podľa osobitného predpisu. </w:t>
      </w:r>
      <w:r w:rsidRPr="00D31D42">
        <w:rPr>
          <w:sz w:val="16"/>
          <w:szCs w:val="16"/>
        </w:rPr>
        <w:t>l)</w:t>
      </w:r>
    </w:p>
    <w:p w:rsidR="00D31D42" w:rsidRDefault="005B41AA" w:rsidP="001944C9">
      <w:pPr>
        <w:jc w:val="both"/>
      </w:pPr>
      <w:r>
        <w:t xml:space="preserve">Zodpovedná osoba na účely evidencie a preverovania oznámenia spracúva osobné údaje v rozsahu: </w:t>
      </w:r>
    </w:p>
    <w:p w:rsidR="00D31D42" w:rsidRDefault="00D31D42"/>
    <w:p w:rsidR="00D31D42" w:rsidRDefault="00D31D42">
      <w:r>
        <w:t>-------------------------------------------------------------</w:t>
      </w:r>
    </w:p>
    <w:p w:rsidR="00D31D42" w:rsidRPr="00D31D42" w:rsidRDefault="005B41AA">
      <w:pPr>
        <w:rPr>
          <w:sz w:val="16"/>
          <w:szCs w:val="16"/>
        </w:rPr>
      </w:pPr>
      <w:r w:rsidRPr="00D31D42">
        <w:rPr>
          <w:sz w:val="16"/>
          <w:szCs w:val="16"/>
        </w:rPr>
        <w:t xml:space="preserve">1) Nariadenie Európskeho parlamentu a Rady (EÚ) č. 2016/679 o ochrane fyzických osôb pri spracúvaní osobných údajov a o </w:t>
      </w:r>
      <w:r w:rsidR="00D31D42" w:rsidRPr="00D31D42">
        <w:rPr>
          <w:sz w:val="16"/>
          <w:szCs w:val="16"/>
        </w:rPr>
        <w:t>voľnom</w:t>
      </w:r>
      <w:r w:rsidRPr="00D31D42">
        <w:rPr>
          <w:sz w:val="16"/>
          <w:szCs w:val="16"/>
        </w:rPr>
        <w:t xml:space="preserve"> pohybe takýchto údajov, ktorým sa zrušuje smernica 95/46/ES (všeobecné nariadenie o ochrane údajov) zo dňa 27. apríla 2016 a zákon č. 18/2018 Z. z. o ochrane osobných údajov v znení neskorších predpisov. </w:t>
      </w:r>
    </w:p>
    <w:p w:rsidR="00D31D42" w:rsidRPr="00D31D42" w:rsidRDefault="00D31D42">
      <w:pPr>
        <w:rPr>
          <w:sz w:val="16"/>
          <w:szCs w:val="16"/>
        </w:rPr>
      </w:pPr>
    </w:p>
    <w:p w:rsidR="00D31D42" w:rsidRDefault="00D31D42"/>
    <w:p w:rsidR="004740D9" w:rsidRPr="004740D9" w:rsidRDefault="005B41AA" w:rsidP="001944C9">
      <w:pPr>
        <w:pStyle w:val="Odsekzoznamu"/>
        <w:numPr>
          <w:ilvl w:val="0"/>
          <w:numId w:val="2"/>
        </w:numPr>
        <w:jc w:val="both"/>
        <w:rPr>
          <w:szCs w:val="24"/>
        </w:rPr>
      </w:pPr>
      <w:r w:rsidRPr="004740D9">
        <w:rPr>
          <w:szCs w:val="24"/>
        </w:rPr>
        <w:t xml:space="preserve">meno, priezvisko, pobyt oznamovateľa; ak ide o zamestnanca ministerstva spracúva aj názov organizačného útvaru, na ktorom je oznamovateľ zaradený, ak ide o zamestnanca rozpočtovej organizácie alebo príspevkovej organizácie zriadenej ministerstvom, spracúva namiesto názvu organizačného útvaru názov príslušnej organizácie, </w:t>
      </w:r>
      <w:r w:rsidR="004740D9" w:rsidRPr="004740D9">
        <w:rPr>
          <w:szCs w:val="24"/>
        </w:rPr>
        <w:t>b)</w:t>
      </w:r>
    </w:p>
    <w:p w:rsidR="004740D9" w:rsidRDefault="005B41AA" w:rsidP="001944C9">
      <w:pPr>
        <w:pStyle w:val="Odsekzoznamu"/>
        <w:numPr>
          <w:ilvl w:val="0"/>
          <w:numId w:val="2"/>
        </w:numPr>
        <w:jc w:val="both"/>
        <w:rPr>
          <w:szCs w:val="24"/>
        </w:rPr>
      </w:pPr>
      <w:r w:rsidRPr="004740D9">
        <w:rPr>
          <w:szCs w:val="24"/>
        </w:rPr>
        <w:t xml:space="preserve">meno, priezvisko osoby, voči ktorej je oznámenie podané; ak ide o zamestnanca ministerstva jej funkcia a názov organizačného útvaru, na ktorom je zaradená; ak ide o zamestnanca rozpočtovej organizácie alebo príspevkovej organizácie zriadenej ministerstvom, spracúva namiesto názvu organizačného útvaru a funkcie názov príslušnej </w:t>
      </w:r>
      <w:r w:rsidR="00D31D42" w:rsidRPr="004740D9">
        <w:rPr>
          <w:szCs w:val="24"/>
        </w:rPr>
        <w:t>organizácie</w:t>
      </w:r>
      <w:r w:rsidRPr="004740D9">
        <w:rPr>
          <w:szCs w:val="24"/>
        </w:rPr>
        <w:t xml:space="preserve">, </w:t>
      </w:r>
    </w:p>
    <w:p w:rsidR="00D87F06" w:rsidRDefault="005B41AA" w:rsidP="001944C9">
      <w:pPr>
        <w:pStyle w:val="Odsekzoznamu"/>
        <w:numPr>
          <w:ilvl w:val="0"/>
          <w:numId w:val="2"/>
        </w:numPr>
        <w:jc w:val="both"/>
        <w:rPr>
          <w:szCs w:val="24"/>
        </w:rPr>
      </w:pPr>
      <w:r w:rsidRPr="004740D9">
        <w:rPr>
          <w:szCs w:val="24"/>
        </w:rPr>
        <w:t xml:space="preserve">meno, priezvisko osoby, ktorá podáva zodpovednej osobe k oznámeniu vysvetlenie, jej funkcia a názov organizačného útvaru, na ktorom je zaradená; ak nejde o zamestnanca ministerstva, spracúva namiesto názvu organizačného útvaru názov príslušnej organizácie. </w:t>
      </w:r>
    </w:p>
    <w:p w:rsidR="00D31D42" w:rsidRPr="00D87F06" w:rsidRDefault="005B41AA" w:rsidP="001944C9">
      <w:pPr>
        <w:jc w:val="both"/>
        <w:rPr>
          <w:szCs w:val="24"/>
        </w:rPr>
      </w:pPr>
      <w:r w:rsidRPr="00D87F06">
        <w:rPr>
          <w:szCs w:val="24"/>
        </w:rPr>
        <w:t xml:space="preserve">Osobné údaje uvedené v odseku 2 sa uchovávajú tri roky odo dňa prijatia oznámenia. </w:t>
      </w:r>
      <w:r w:rsidR="00D31D42" w:rsidRPr="00D87F06">
        <w:rPr>
          <w:szCs w:val="24"/>
        </w:rPr>
        <w:t>Oznamovateľ</w:t>
      </w:r>
      <w:r w:rsidRPr="00D87F06">
        <w:rPr>
          <w:szCs w:val="24"/>
        </w:rPr>
        <w:t xml:space="preserve">' poskytuje aktuálne osobné údaje. </w:t>
      </w:r>
    </w:p>
    <w:p w:rsidR="00D31D42" w:rsidRDefault="005B41AA" w:rsidP="001944C9">
      <w:pPr>
        <w:jc w:val="both"/>
        <w:rPr>
          <w:szCs w:val="24"/>
        </w:rPr>
      </w:pPr>
      <w:r w:rsidRPr="00D31D42">
        <w:rPr>
          <w:szCs w:val="24"/>
        </w:rPr>
        <w:t>Oznamovateľ má právo</w:t>
      </w:r>
    </w:p>
    <w:p w:rsidR="00D31D42" w:rsidRPr="00D31D42" w:rsidRDefault="005B41AA" w:rsidP="001944C9">
      <w:pPr>
        <w:pStyle w:val="Odsekzoznamu"/>
        <w:numPr>
          <w:ilvl w:val="0"/>
          <w:numId w:val="1"/>
        </w:numPr>
        <w:jc w:val="both"/>
        <w:rPr>
          <w:szCs w:val="24"/>
        </w:rPr>
      </w:pPr>
      <w:r w:rsidRPr="00D31D42">
        <w:rPr>
          <w:szCs w:val="24"/>
        </w:rPr>
        <w:t>žiadať o prístup k svojim osobným údajom,</w:t>
      </w:r>
    </w:p>
    <w:p w:rsidR="00D31D42" w:rsidRDefault="005B41AA" w:rsidP="001944C9">
      <w:pPr>
        <w:pStyle w:val="Odsekzoznamu"/>
        <w:numPr>
          <w:ilvl w:val="0"/>
          <w:numId w:val="1"/>
        </w:numPr>
        <w:jc w:val="both"/>
        <w:rPr>
          <w:szCs w:val="24"/>
        </w:rPr>
      </w:pPr>
      <w:r w:rsidRPr="00D31D42">
        <w:rPr>
          <w:szCs w:val="24"/>
        </w:rPr>
        <w:t>žiadať o opravu, vymazanie alebo obmedzenie sprac</w:t>
      </w:r>
      <w:r w:rsidR="00D31D42">
        <w:rPr>
          <w:szCs w:val="24"/>
        </w:rPr>
        <w:t>úvania svojich osobných údajov,</w:t>
      </w:r>
    </w:p>
    <w:p w:rsidR="00D31D42" w:rsidRDefault="005B41AA" w:rsidP="001944C9">
      <w:pPr>
        <w:pStyle w:val="Odsekzoznamu"/>
        <w:numPr>
          <w:ilvl w:val="0"/>
          <w:numId w:val="1"/>
        </w:numPr>
        <w:jc w:val="both"/>
        <w:rPr>
          <w:szCs w:val="24"/>
        </w:rPr>
      </w:pPr>
      <w:r w:rsidRPr="00D31D42">
        <w:rPr>
          <w:szCs w:val="24"/>
        </w:rPr>
        <w:t xml:space="preserve">namietať spracúvanie svojich osobných údajov, </w:t>
      </w:r>
    </w:p>
    <w:p w:rsidR="00C77C6D" w:rsidRPr="00D31D42" w:rsidRDefault="005B41AA" w:rsidP="001944C9">
      <w:pPr>
        <w:pStyle w:val="Odsekzoznamu"/>
        <w:numPr>
          <w:ilvl w:val="0"/>
          <w:numId w:val="1"/>
        </w:numPr>
        <w:jc w:val="both"/>
        <w:rPr>
          <w:szCs w:val="24"/>
        </w:rPr>
      </w:pPr>
      <w:r w:rsidRPr="00D31D42">
        <w:rPr>
          <w:szCs w:val="24"/>
        </w:rPr>
        <w:t>podať návrh na začatie konania na Úrade na ochranu osobných údajov</w:t>
      </w:r>
      <w:r w:rsidR="00D31D42" w:rsidRPr="00D31D42">
        <w:rPr>
          <w:szCs w:val="24"/>
        </w:rPr>
        <w:t>.</w:t>
      </w:r>
      <w:bookmarkStart w:id="0" w:name="_GoBack"/>
      <w:bookmarkEnd w:id="0"/>
    </w:p>
    <w:sectPr w:rsidR="00C77C6D" w:rsidRPr="00D31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A5" w:rsidRDefault="00DC4AA5" w:rsidP="00D31D42">
      <w:pPr>
        <w:spacing w:line="240" w:lineRule="auto"/>
      </w:pPr>
      <w:r>
        <w:separator/>
      </w:r>
    </w:p>
  </w:endnote>
  <w:endnote w:type="continuationSeparator" w:id="0">
    <w:p w:rsidR="00DC4AA5" w:rsidRDefault="00DC4AA5" w:rsidP="00D3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A5" w:rsidRDefault="00DC4AA5" w:rsidP="00D31D42">
      <w:pPr>
        <w:spacing w:line="240" w:lineRule="auto"/>
      </w:pPr>
      <w:r>
        <w:separator/>
      </w:r>
    </w:p>
  </w:footnote>
  <w:footnote w:type="continuationSeparator" w:id="0">
    <w:p w:rsidR="00DC4AA5" w:rsidRDefault="00DC4AA5" w:rsidP="00D31D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F2491"/>
    <w:multiLevelType w:val="hybridMultilevel"/>
    <w:tmpl w:val="E9E472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BBF2C31"/>
    <w:multiLevelType w:val="hybridMultilevel"/>
    <w:tmpl w:val="E73EBE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90B4540"/>
    <w:multiLevelType w:val="hybridMultilevel"/>
    <w:tmpl w:val="E9FAA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54E068D"/>
    <w:multiLevelType w:val="hybridMultilevel"/>
    <w:tmpl w:val="25A820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AA"/>
    <w:rsid w:val="00130C18"/>
    <w:rsid w:val="001944C9"/>
    <w:rsid w:val="0040309E"/>
    <w:rsid w:val="004740D9"/>
    <w:rsid w:val="005B41AA"/>
    <w:rsid w:val="006059DA"/>
    <w:rsid w:val="00684B27"/>
    <w:rsid w:val="00791B40"/>
    <w:rsid w:val="00B26C9B"/>
    <w:rsid w:val="00C77C6D"/>
    <w:rsid w:val="00D31D42"/>
    <w:rsid w:val="00D87F06"/>
    <w:rsid w:val="00DC4AA5"/>
    <w:rsid w:val="00EA19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7F853-2818-43CA-8701-5D1EC9C5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30C18"/>
    <w:rPr>
      <w:color w:val="0563C1" w:themeColor="hyperlink"/>
      <w:u w:val="single"/>
    </w:rPr>
  </w:style>
  <w:style w:type="paragraph" w:styleId="Hlavika">
    <w:name w:val="header"/>
    <w:basedOn w:val="Normlny"/>
    <w:link w:val="HlavikaChar"/>
    <w:uiPriority w:val="99"/>
    <w:unhideWhenUsed/>
    <w:rsid w:val="00D31D42"/>
    <w:pPr>
      <w:tabs>
        <w:tab w:val="center" w:pos="4536"/>
        <w:tab w:val="right" w:pos="9072"/>
      </w:tabs>
      <w:spacing w:line="240" w:lineRule="auto"/>
    </w:pPr>
  </w:style>
  <w:style w:type="character" w:customStyle="1" w:styleId="HlavikaChar">
    <w:name w:val="Hlavička Char"/>
    <w:basedOn w:val="Predvolenpsmoodseku"/>
    <w:link w:val="Hlavika"/>
    <w:uiPriority w:val="99"/>
    <w:rsid w:val="00D31D42"/>
  </w:style>
  <w:style w:type="paragraph" w:styleId="Pta">
    <w:name w:val="footer"/>
    <w:basedOn w:val="Normlny"/>
    <w:link w:val="PtaChar"/>
    <w:uiPriority w:val="99"/>
    <w:unhideWhenUsed/>
    <w:rsid w:val="00D31D42"/>
    <w:pPr>
      <w:tabs>
        <w:tab w:val="center" w:pos="4536"/>
        <w:tab w:val="right" w:pos="9072"/>
      </w:tabs>
      <w:spacing w:line="240" w:lineRule="auto"/>
    </w:pPr>
  </w:style>
  <w:style w:type="character" w:customStyle="1" w:styleId="PtaChar">
    <w:name w:val="Päta Char"/>
    <w:basedOn w:val="Predvolenpsmoodseku"/>
    <w:link w:val="Pta"/>
    <w:uiPriority w:val="99"/>
    <w:rsid w:val="00D31D42"/>
  </w:style>
  <w:style w:type="paragraph" w:styleId="Odsekzoznamu">
    <w:name w:val="List Paragraph"/>
    <w:basedOn w:val="Normlny"/>
    <w:uiPriority w:val="34"/>
    <w:qFormat/>
    <w:rsid w:val="00D31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znamovatelia.sk/o-nas/" TargetMode="External"/><Relationship Id="rId3" Type="http://schemas.openxmlformats.org/officeDocument/2006/relationships/settings" Target="settings.xml"/><Relationship Id="rId7" Type="http://schemas.openxmlformats.org/officeDocument/2006/relationships/hyperlink" Target="mailto:protispolocenskacinnost@russ-b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1417</Words>
  <Characters>8077</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Marcinkovič</dc:creator>
  <cp:keywords/>
  <dc:description/>
  <cp:lastModifiedBy>Jana Gers</cp:lastModifiedBy>
  <cp:revision>3</cp:revision>
  <dcterms:created xsi:type="dcterms:W3CDTF">2025-07-15T09:54:00Z</dcterms:created>
  <dcterms:modified xsi:type="dcterms:W3CDTF">2025-07-15T09:54:00Z</dcterms:modified>
</cp:coreProperties>
</file>